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90DB">
      <w:pPr>
        <w:pStyle w:val="2"/>
        <w:spacing w:before="103" w:line="219" w:lineRule="auto"/>
        <w:ind w:left="928" w:leftChars="442" w:firstLine="952" w:firstLineChars="395"/>
        <w:jc w:val="left"/>
        <w:outlineLvl w:val="0"/>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User Manual</w:t>
      </w:r>
      <w:r>
        <w:rPr>
          <w:rFonts w:hint="default" w:ascii="Times New Roman" w:hAnsi="Times New Roman" w:cs="Times New Roman"/>
          <w:b/>
          <w:bCs/>
          <w:sz w:val="24"/>
          <w:szCs w:val="24"/>
        </w:rPr>
        <w:t xml:space="preserve"> for </w:t>
      </w:r>
      <w:r>
        <w:rPr>
          <w:rFonts w:hint="default" w:ascii="Times New Roman" w:hAnsi="Times New Roman" w:cs="Times New Roman"/>
          <w:b/>
          <w:bCs/>
          <w:sz w:val="24"/>
          <w:szCs w:val="24"/>
          <w:lang w:val="en-US" w:eastAsia="zh-CN"/>
        </w:rPr>
        <w:t>C</w:t>
      </w:r>
      <w:r>
        <w:rPr>
          <w:rFonts w:hint="default" w:ascii="Times New Roman" w:hAnsi="Times New Roman" w:cs="Times New Roman"/>
          <w:b/>
          <w:bCs/>
          <w:sz w:val="24"/>
          <w:szCs w:val="24"/>
        </w:rPr>
        <w:t xml:space="preserve">ell </w:t>
      </w:r>
      <w:r>
        <w:rPr>
          <w:rFonts w:hint="default" w:ascii="Times New Roman" w:hAnsi="Times New Roman" w:cs="Times New Roman"/>
          <w:b/>
          <w:bCs/>
          <w:sz w:val="24"/>
          <w:szCs w:val="24"/>
          <w:lang w:val="en-US" w:eastAsia="zh-CN"/>
        </w:rPr>
        <w:t>P</w:t>
      </w:r>
      <w:r>
        <w:rPr>
          <w:rFonts w:hint="default" w:ascii="Times New Roman" w:hAnsi="Times New Roman" w:cs="Times New Roman"/>
          <w:b/>
          <w:bCs/>
          <w:sz w:val="24"/>
          <w:szCs w:val="24"/>
        </w:rPr>
        <w:t xml:space="preserve">reservation </w:t>
      </w:r>
      <w:r>
        <w:rPr>
          <w:rFonts w:hint="default" w:ascii="Times New Roman" w:hAnsi="Times New Roman" w:cs="Times New Roman"/>
          <w:b/>
          <w:bCs/>
          <w:sz w:val="24"/>
          <w:szCs w:val="24"/>
          <w:lang w:val="en-US" w:eastAsia="zh-CN"/>
        </w:rPr>
        <w:t>S</w:t>
      </w:r>
      <w:r>
        <w:rPr>
          <w:rFonts w:hint="default" w:ascii="Times New Roman" w:hAnsi="Times New Roman" w:cs="Times New Roman"/>
          <w:b/>
          <w:bCs/>
          <w:sz w:val="24"/>
          <w:szCs w:val="24"/>
        </w:rPr>
        <w:t>olution</w:t>
      </w:r>
      <w:bookmarkStart w:id="0" w:name="_GoBack"/>
      <w:bookmarkEnd w:id="0"/>
    </w:p>
    <w:p w14:paraId="7D5F49CA">
      <w:pPr>
        <w:spacing w:line="142" w:lineRule="exact"/>
      </w:pPr>
    </w:p>
    <w:p w14:paraId="50375E8D">
      <w:pPr>
        <w:spacing w:line="142" w:lineRule="exact"/>
        <w:sectPr>
          <w:pgSz w:w="16839" w:h="11906"/>
          <w:pgMar w:top="1012" w:right="1799" w:bottom="0" w:left="723" w:header="0" w:footer="0" w:gutter="0"/>
          <w:cols w:equalWidth="0" w:num="1">
            <w:col w:w="14316"/>
          </w:cols>
        </w:sectPr>
      </w:pPr>
    </w:p>
    <w:p w14:paraId="53DDF8D9">
      <w:pPr>
        <w:pStyle w:val="2"/>
        <w:spacing w:before="1" w:line="344" w:lineRule="auto"/>
        <w:ind w:right="3911" w:rightChars="0"/>
        <w:rPr>
          <w:rFonts w:hint="default" w:ascii="Times New Roman" w:hAnsi="Times New Roman" w:cs="Times New Roman"/>
          <w:b w:val="0"/>
          <w:bCs w:val="0"/>
          <w:spacing w:val="9"/>
          <w:sz w:val="18"/>
          <w:szCs w:val="18"/>
        </w:rPr>
      </w:pPr>
      <w:r>
        <w:rPr>
          <w:rFonts w:hint="default" w:ascii="Times New Roman" w:hAnsi="Times New Roman" w:cs="Times New Roman"/>
          <w:b w:val="0"/>
          <w:bCs w:val="0"/>
          <w:spacing w:val="9"/>
          <w:sz w:val="18"/>
          <w:szCs w:val="18"/>
        </w:rPr>
        <w:t>【</w:t>
      </w:r>
      <w:r>
        <w:rPr>
          <w:rFonts w:hint="default" w:ascii="Times New Roman" w:hAnsi="Times New Roman" w:eastAsia="Cambria" w:cs="Times New Roman"/>
          <w:b/>
          <w:bCs/>
          <w:spacing w:val="-6"/>
          <w:sz w:val="18"/>
          <w:szCs w:val="18"/>
          <w:lang w:val="en-US" w:eastAsia="zh-CN"/>
        </w:rPr>
        <w:t>Product Name</w:t>
      </w:r>
      <w:r>
        <w:rPr>
          <w:rFonts w:hint="default" w:ascii="Times New Roman" w:hAnsi="Times New Roman" w:cs="Times New Roman"/>
          <w:b w:val="0"/>
          <w:bCs w:val="0"/>
          <w:spacing w:val="9"/>
          <w:sz w:val="18"/>
          <w:szCs w:val="18"/>
        </w:rPr>
        <w:t>】</w:t>
      </w:r>
      <w:r>
        <w:rPr>
          <w:rFonts w:hint="default" w:ascii="Times New Roman" w:hAnsi="Times New Roman" w:eastAsia="Cambria" w:cs="Times New Roman"/>
          <w:b w:val="0"/>
          <w:bCs w:val="0"/>
          <w:spacing w:val="-6"/>
          <w:sz w:val="18"/>
          <w:szCs w:val="18"/>
        </w:rPr>
        <w:t>Cell preservation solution</w:t>
      </w:r>
    </w:p>
    <w:p w14:paraId="24C9E793">
      <w:pPr>
        <w:pStyle w:val="2"/>
        <w:spacing w:before="1" w:line="344" w:lineRule="auto"/>
        <w:ind w:right="4400" w:rightChars="0"/>
        <w:rPr>
          <w:rFonts w:hint="default" w:ascii="Times New Roman" w:hAnsi="Times New Roman" w:eastAsia="Cambria" w:cs="Times New Roman"/>
          <w:b w:val="0"/>
          <w:bCs w:val="0"/>
          <w:sz w:val="18"/>
          <w:szCs w:val="18"/>
        </w:rPr>
      </w:pPr>
      <w:r>
        <w:rPr>
          <w:rFonts w:hint="default" w:ascii="Times New Roman" w:hAnsi="Times New Roman" w:cs="Times New Roman"/>
          <w:b w:val="0"/>
          <w:bCs w:val="0"/>
          <w:spacing w:val="-6"/>
          <w:sz w:val="18"/>
          <w:szCs w:val="18"/>
        </w:rPr>
        <w:t>【</w:t>
      </w:r>
      <w:r>
        <w:rPr>
          <w:rFonts w:hint="default" w:ascii="Times New Roman" w:hAnsi="Times New Roman" w:eastAsia="Cambria" w:cs="Times New Roman"/>
          <w:b/>
          <w:bCs/>
          <w:spacing w:val="-6"/>
          <w:sz w:val="18"/>
          <w:szCs w:val="18"/>
          <w:lang w:val="en-US" w:eastAsia="zh-CN"/>
        </w:rPr>
        <w:t>Cat. Name</w:t>
      </w:r>
      <w:r>
        <w:rPr>
          <w:rFonts w:hint="default" w:ascii="Times New Roman" w:hAnsi="Times New Roman" w:cs="Times New Roman"/>
          <w:b w:val="0"/>
          <w:bCs w:val="0"/>
          <w:spacing w:val="-6"/>
          <w:sz w:val="18"/>
          <w:szCs w:val="18"/>
        </w:rPr>
        <w:t>】</w:t>
      </w:r>
      <w:r>
        <w:rPr>
          <w:rFonts w:hint="default" w:ascii="Times New Roman" w:hAnsi="Times New Roman" w:eastAsia="Cambria" w:cs="Times New Roman"/>
          <w:b w:val="0"/>
          <w:bCs w:val="0"/>
          <w:spacing w:val="-6"/>
          <w:sz w:val="18"/>
          <w:szCs w:val="18"/>
        </w:rPr>
        <w:t>E-prep solution</w:t>
      </w:r>
      <w:r>
        <w:rPr>
          <w:rFonts w:hint="default" w:ascii="Times New Roman" w:hAnsi="Times New Roman" w:eastAsia="Cambria" w:cs="Times New Roman"/>
          <w:b w:val="0"/>
          <w:bCs w:val="0"/>
          <w:spacing w:val="20"/>
          <w:w w:val="101"/>
          <w:sz w:val="18"/>
          <w:szCs w:val="18"/>
        </w:rPr>
        <w:t xml:space="preserve"> </w:t>
      </w:r>
      <w:r>
        <w:rPr>
          <w:rFonts w:hint="default" w:ascii="Times New Roman" w:hAnsi="Times New Roman" w:eastAsia="Cambria" w:cs="Times New Roman"/>
          <w:b w:val="0"/>
          <w:bCs w:val="0"/>
          <w:spacing w:val="-6"/>
          <w:sz w:val="18"/>
          <w:szCs w:val="18"/>
        </w:rPr>
        <w:t>(GYN)</w:t>
      </w:r>
      <w:r>
        <w:rPr>
          <w:rFonts w:hint="default" w:ascii="Times New Roman" w:hAnsi="Times New Roman" w:eastAsia="Cambria" w:cs="Times New Roman"/>
          <w:b w:val="0"/>
          <w:bCs w:val="0"/>
          <w:sz w:val="18"/>
          <w:szCs w:val="18"/>
        </w:rPr>
        <w:t xml:space="preserve">   </w:t>
      </w:r>
    </w:p>
    <w:p w14:paraId="5A093039">
      <w:pPr>
        <w:pStyle w:val="2"/>
        <w:tabs>
          <w:tab w:val="left" w:pos="2520"/>
        </w:tabs>
        <w:spacing w:before="1" w:line="344" w:lineRule="auto"/>
        <w:ind w:right="4951" w:rightChars="0"/>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r>
        <w:rPr>
          <w:rFonts w:hint="default" w:ascii="Times New Roman" w:hAnsi="Times New Roman" w:eastAsia="Cambria" w:cs="Times New Roman"/>
          <w:b/>
          <w:bCs/>
          <w:spacing w:val="-6"/>
          <w:sz w:val="18"/>
          <w:szCs w:val="18"/>
          <w:lang w:val="en-US" w:eastAsia="zh-CN"/>
        </w:rPr>
        <w:t>Specification</w:t>
      </w:r>
      <w:r>
        <w:rPr>
          <w:rFonts w:hint="default" w:ascii="Times New Roman" w:hAnsi="Times New Roman" w:cs="Times New Roman"/>
          <w:sz w:val="18"/>
          <w:szCs w:val="18"/>
        </w:rPr>
        <w:t>】</w:t>
      </w:r>
      <w:r>
        <w:rPr>
          <w:rFonts w:hint="default" w:ascii="Times New Roman" w:hAnsi="Times New Roman" w:eastAsia="Cambria" w:cs="Times New Roman"/>
          <w:sz w:val="18"/>
          <w:szCs w:val="18"/>
        </w:rPr>
        <w:t>20ml</w:t>
      </w:r>
      <w:r>
        <w:rPr>
          <w:rFonts w:hint="default" w:ascii="Times New Roman" w:hAnsi="Times New Roman" w:cs="Times New Roman"/>
          <w:sz w:val="18"/>
          <w:szCs w:val="18"/>
        </w:rPr>
        <w:t>×</w:t>
      </w:r>
      <w:r>
        <w:rPr>
          <w:rFonts w:hint="default" w:ascii="Times New Roman" w:hAnsi="Times New Roman" w:eastAsia="Cambria" w:cs="Times New Roman"/>
          <w:sz w:val="18"/>
          <w:szCs w:val="18"/>
        </w:rPr>
        <w:t xml:space="preserve">25 </w:t>
      </w:r>
      <w:r>
        <w:rPr>
          <w:rFonts w:hint="default" w:ascii="Times New Roman" w:hAnsi="Times New Roman" w:eastAsia="Cambria" w:cs="Times New Roman"/>
          <w:b w:val="0"/>
          <w:bCs w:val="0"/>
          <w:spacing w:val="-6"/>
          <w:sz w:val="18"/>
          <w:szCs w:val="18"/>
          <w:lang w:val="en-US" w:eastAsia="zh-CN"/>
        </w:rPr>
        <w:t>bottles</w:t>
      </w:r>
    </w:p>
    <w:p w14:paraId="395BE238">
      <w:pPr>
        <w:pStyle w:val="2"/>
        <w:keepNext w:val="0"/>
        <w:keepLines w:val="0"/>
        <w:pageBreakBefore w:val="0"/>
        <w:widowControl/>
        <w:kinsoku w:val="0"/>
        <w:wordWrap/>
        <w:overflowPunct/>
        <w:topLinePunct w:val="0"/>
        <w:autoSpaceDE w:val="0"/>
        <w:autoSpaceDN w:val="0"/>
        <w:bidi w:val="0"/>
        <w:adjustRightInd w:val="0"/>
        <w:snapToGrid w:val="0"/>
        <w:spacing w:before="36" w:line="288" w:lineRule="auto"/>
        <w:ind w:right="0" w:rightChars="0"/>
        <w:textAlignment w:val="baseline"/>
        <w:rPr>
          <w:rFonts w:hint="default" w:ascii="Times New Roman" w:hAnsi="Times New Roman" w:cs="Times New Roman"/>
          <w:sz w:val="18"/>
          <w:szCs w:val="18"/>
        </w:rPr>
      </w:pPr>
      <w:r>
        <w:rPr>
          <w:rFonts w:hint="default" w:ascii="Times New Roman" w:hAnsi="Times New Roman" w:cs="Times New Roman"/>
          <w:spacing w:val="10"/>
          <w:sz w:val="18"/>
          <w:szCs w:val="18"/>
        </w:rPr>
        <w:t>【</w:t>
      </w:r>
      <w:r>
        <w:rPr>
          <w:rFonts w:hint="default" w:ascii="Times New Roman" w:hAnsi="Times New Roman" w:eastAsia="Cambria" w:cs="Times New Roman"/>
          <w:b/>
          <w:bCs/>
          <w:spacing w:val="-6"/>
          <w:sz w:val="18"/>
          <w:szCs w:val="18"/>
          <w:lang w:val="en-US" w:eastAsia="zh-CN"/>
        </w:rPr>
        <w:t>Intended use</w:t>
      </w:r>
      <w:r>
        <w:rPr>
          <w:rFonts w:hint="default" w:ascii="Times New Roman" w:hAnsi="Times New Roman" w:cs="Times New Roman"/>
          <w:spacing w:val="10"/>
          <w:sz w:val="18"/>
          <w:szCs w:val="18"/>
        </w:rPr>
        <w:t>】</w:t>
      </w:r>
      <w:r>
        <w:rPr>
          <w:rFonts w:hint="default" w:ascii="Times New Roman" w:hAnsi="Times New Roman" w:cs="Times New Roman"/>
          <w:sz w:val="18"/>
          <w:szCs w:val="18"/>
        </w:rPr>
        <w:t>For the preservation and transportation of cells taken from human body, for in vitro analysis and detection purposes only, not for therapeutic use.</w:t>
      </w:r>
    </w:p>
    <w:p w14:paraId="025D9719">
      <w:pPr>
        <w:pStyle w:val="2"/>
        <w:keepNext w:val="0"/>
        <w:keepLines w:val="0"/>
        <w:pageBreakBefore w:val="0"/>
        <w:widowControl/>
        <w:kinsoku w:val="0"/>
        <w:wordWrap/>
        <w:overflowPunct/>
        <w:topLinePunct w:val="0"/>
        <w:autoSpaceDE w:val="0"/>
        <w:autoSpaceDN w:val="0"/>
        <w:bidi w:val="0"/>
        <w:adjustRightInd w:val="0"/>
        <w:snapToGrid w:val="0"/>
        <w:spacing w:before="116" w:line="288" w:lineRule="auto"/>
        <w:ind w:left="0" w:right="220" w:rightChars="0" w:firstLine="0"/>
        <w:jc w:val="both"/>
        <w:textAlignment w:val="baseline"/>
        <w:rPr>
          <w:rFonts w:hint="default" w:ascii="Times New Roman" w:hAnsi="Times New Roman" w:cs="Times New Roman"/>
        </w:rPr>
      </w:pPr>
      <w:r>
        <w:rPr>
          <w:rFonts w:hint="default" w:ascii="Times New Roman" w:hAnsi="Times New Roman" w:cs="Times New Roman"/>
          <w:spacing w:val="10"/>
          <w:sz w:val="18"/>
          <w:szCs w:val="18"/>
        </w:rPr>
        <w:t>【</w:t>
      </w:r>
      <w:r>
        <w:rPr>
          <w:rFonts w:hint="default" w:ascii="Times New Roman" w:hAnsi="Times New Roman" w:eastAsia="Cambria" w:cs="Times New Roman"/>
          <w:b/>
          <w:bCs/>
          <w:spacing w:val="-6"/>
          <w:sz w:val="18"/>
          <w:szCs w:val="18"/>
          <w:lang w:val="en-US" w:eastAsia="zh-CN"/>
        </w:rPr>
        <w:t>Principle of detection</w:t>
      </w:r>
      <w:r>
        <w:rPr>
          <w:rFonts w:hint="default" w:ascii="Times New Roman" w:hAnsi="Times New Roman" w:cs="Times New Roman"/>
          <w:spacing w:val="10"/>
          <w:sz w:val="18"/>
          <w:szCs w:val="18"/>
        </w:rPr>
        <w:t>】</w:t>
      </w:r>
      <w:r>
        <w:rPr>
          <w:rFonts w:hint="default" w:ascii="Times New Roman" w:hAnsi="Times New Roman" w:cs="Times New Roman"/>
          <w:sz w:val="18"/>
          <w:szCs w:val="18"/>
        </w:rPr>
        <w:t>After collecting cervical secretion and obtaining exfoliated cells, the cells are immersed into the reagent for treatment. The fixed components in the reagent can fix the cell structure, preserve the cell morphology and avoid the cleavage effect of protease on the cells inside the cells and the digestion effect of nucleic acid by nucleic acid digestive enzyme, so as to preserve the integrity of proteins and nucleic acids for the subsequent analysis. Cell coating agent, osmotic pressure maintenance agent, preservative, can preserve the integrity of cells, no cell lysis and cell swelling phenomenon, can make the cells easy to stain, improve the clarity of cell preparation.</w:t>
      </w:r>
    </w:p>
    <w:p w14:paraId="3676D62E">
      <w:pPr>
        <w:pStyle w:val="2"/>
        <w:spacing w:before="24" w:line="232" w:lineRule="auto"/>
        <w:rPr>
          <w:rFonts w:hint="default" w:ascii="Times New Roman" w:hAnsi="Times New Roman" w:cs="Times New Roman"/>
        </w:rPr>
      </w:pPr>
      <w:r>
        <w:rPr>
          <w:rFonts w:hint="default" w:ascii="Times New Roman" w:hAnsi="Times New Roman" w:cs="Times New Roman"/>
          <w:spacing w:val="8"/>
        </w:rPr>
        <w:t>【</w:t>
      </w:r>
      <w:r>
        <w:rPr>
          <w:rFonts w:hint="default" w:ascii="Times New Roman" w:hAnsi="Times New Roman" w:eastAsia="Cambria" w:cs="Times New Roman"/>
          <w:b/>
          <w:bCs/>
          <w:spacing w:val="-6"/>
          <w:sz w:val="18"/>
          <w:szCs w:val="18"/>
          <w:lang w:val="en-US" w:eastAsia="zh-CN"/>
        </w:rPr>
        <w:t xml:space="preserve">Main </w:t>
      </w:r>
      <w:r>
        <w:rPr>
          <w:rFonts w:hint="eastAsia" w:ascii="Times New Roman" w:hAnsi="Times New Roman" w:eastAsia="Cambria" w:cs="Times New Roman"/>
          <w:b/>
          <w:bCs/>
          <w:spacing w:val="-6"/>
          <w:sz w:val="18"/>
          <w:szCs w:val="18"/>
          <w:lang w:val="en-US" w:eastAsia="zh-CN"/>
        </w:rPr>
        <w:t>Component</w:t>
      </w:r>
      <w:r>
        <w:rPr>
          <w:rFonts w:hint="default" w:ascii="Times New Roman" w:hAnsi="Times New Roman" w:eastAsia="Cambria" w:cs="Times New Roman"/>
          <w:b/>
          <w:bCs/>
          <w:spacing w:val="-6"/>
          <w:sz w:val="18"/>
          <w:szCs w:val="18"/>
          <w:lang w:val="en-US" w:eastAsia="zh-CN"/>
        </w:rPr>
        <w:t>s</w:t>
      </w:r>
      <w:r>
        <w:rPr>
          <w:rFonts w:hint="default" w:ascii="Times New Roman" w:hAnsi="Times New Roman" w:cs="Times New Roman"/>
          <w:spacing w:val="8"/>
        </w:rPr>
        <w:t>】</w:t>
      </w:r>
    </w:p>
    <w:p w14:paraId="32870569">
      <w:pPr>
        <w:spacing w:line="92" w:lineRule="exact"/>
        <w:rPr>
          <w:rFonts w:hint="default" w:ascii="Times New Roman" w:hAnsi="Times New Roman" w:cs="Times New Roman"/>
        </w:rPr>
      </w:pPr>
    </w:p>
    <w:tbl>
      <w:tblPr>
        <w:tblStyle w:val="5"/>
        <w:tblW w:w="6311" w:type="dxa"/>
        <w:tblInd w:w="9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1708"/>
        <w:gridCol w:w="2759"/>
      </w:tblGrid>
      <w:tr w14:paraId="065C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44" w:type="dxa"/>
            <w:vAlign w:val="top"/>
          </w:tcPr>
          <w:p w14:paraId="1F421801">
            <w:pPr>
              <w:spacing w:before="50" w:line="232" w:lineRule="auto"/>
              <w:ind w:left="408" w:left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Components</w:t>
            </w:r>
          </w:p>
        </w:tc>
        <w:tc>
          <w:tcPr>
            <w:tcW w:w="1708" w:type="dxa"/>
            <w:vAlign w:val="top"/>
          </w:tcPr>
          <w:p w14:paraId="2BDD2EDC">
            <w:pPr>
              <w:pStyle w:val="6"/>
              <w:spacing w:before="50" w:line="204" w:lineRule="auto"/>
              <w:ind w:left="404" w:leftChars="0"/>
              <w:rPr>
                <w:rFonts w:hint="default" w:ascii="Times New Roman" w:hAnsi="Times New Roman" w:cs="Times New Roman"/>
                <w:sz w:val="18"/>
                <w:szCs w:val="18"/>
              </w:rPr>
            </w:pPr>
            <w:r>
              <w:rPr>
                <w:rFonts w:hint="default" w:ascii="Times New Roman" w:hAnsi="Times New Roman" w:eastAsia="宋体" w:cs="Times New Roman"/>
                <w:sz w:val="18"/>
                <w:szCs w:val="18"/>
              </w:rPr>
              <w:t>Content (%)</w:t>
            </w:r>
          </w:p>
        </w:tc>
        <w:tc>
          <w:tcPr>
            <w:tcW w:w="2759" w:type="dxa"/>
            <w:vAlign w:val="top"/>
          </w:tcPr>
          <w:p w14:paraId="690CFAEC">
            <w:pPr>
              <w:spacing w:before="50" w:line="230" w:lineRule="auto"/>
              <w:ind w:left="405"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Vendors</w:t>
            </w:r>
          </w:p>
        </w:tc>
      </w:tr>
      <w:tr w14:paraId="0DF32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4" w:type="dxa"/>
            <w:vAlign w:val="top"/>
          </w:tcPr>
          <w:p w14:paraId="0CD4459C">
            <w:pPr>
              <w:spacing w:before="48" w:line="232" w:lineRule="auto"/>
              <w:ind w:left="419"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Ethanol</w:t>
            </w:r>
          </w:p>
        </w:tc>
        <w:tc>
          <w:tcPr>
            <w:tcW w:w="1708" w:type="dxa"/>
            <w:vAlign w:val="top"/>
          </w:tcPr>
          <w:p w14:paraId="61EB5D58">
            <w:pPr>
              <w:pStyle w:val="6"/>
              <w:spacing w:before="79" w:line="168" w:lineRule="auto"/>
              <w:ind w:left="407"/>
              <w:rPr>
                <w:rFonts w:hint="default" w:ascii="Times New Roman" w:hAnsi="Times New Roman" w:cs="Times New Roman"/>
              </w:rPr>
            </w:pPr>
            <w:r>
              <w:rPr>
                <w:rFonts w:hint="default" w:ascii="Times New Roman" w:hAnsi="Times New Roman" w:cs="Times New Roman"/>
                <w:spacing w:val="-12"/>
              </w:rPr>
              <w:t>27~31</w:t>
            </w:r>
          </w:p>
        </w:tc>
        <w:tc>
          <w:tcPr>
            <w:tcW w:w="2759" w:type="dxa"/>
            <w:vAlign w:val="top"/>
          </w:tcPr>
          <w:p w14:paraId="0ADAC304">
            <w:pPr>
              <w:pStyle w:val="6"/>
              <w:spacing w:before="75"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09198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4" w:type="dxa"/>
            <w:vAlign w:val="top"/>
          </w:tcPr>
          <w:p w14:paraId="3D04723E">
            <w:pPr>
              <w:spacing w:before="49" w:line="231" w:lineRule="auto"/>
              <w:ind w:left="406"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distilled water</w:t>
            </w:r>
          </w:p>
        </w:tc>
        <w:tc>
          <w:tcPr>
            <w:tcW w:w="1708" w:type="dxa"/>
            <w:vAlign w:val="top"/>
          </w:tcPr>
          <w:p w14:paraId="6429EB68">
            <w:pPr>
              <w:pStyle w:val="6"/>
              <w:spacing w:before="79" w:line="168" w:lineRule="auto"/>
              <w:ind w:left="407"/>
              <w:rPr>
                <w:rFonts w:hint="default" w:ascii="Times New Roman" w:hAnsi="Times New Roman" w:cs="Times New Roman"/>
              </w:rPr>
            </w:pPr>
            <w:r>
              <w:rPr>
                <w:rFonts w:hint="default" w:ascii="Times New Roman" w:hAnsi="Times New Roman" w:cs="Times New Roman"/>
                <w:spacing w:val="-12"/>
              </w:rPr>
              <w:t>64~70</w:t>
            </w:r>
          </w:p>
        </w:tc>
        <w:tc>
          <w:tcPr>
            <w:tcW w:w="2759" w:type="dxa"/>
            <w:vAlign w:val="top"/>
          </w:tcPr>
          <w:p w14:paraId="679F2198">
            <w:pPr>
              <w:pStyle w:val="6"/>
              <w:spacing w:before="76"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64A93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4" w:type="dxa"/>
            <w:vAlign w:val="top"/>
          </w:tcPr>
          <w:p w14:paraId="37CC2165">
            <w:pPr>
              <w:spacing w:before="49" w:line="232" w:lineRule="auto"/>
              <w:ind w:left="408"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Acetone</w:t>
            </w:r>
          </w:p>
        </w:tc>
        <w:tc>
          <w:tcPr>
            <w:tcW w:w="1708" w:type="dxa"/>
            <w:vAlign w:val="top"/>
          </w:tcPr>
          <w:p w14:paraId="2D9D279D">
            <w:pPr>
              <w:pStyle w:val="6"/>
              <w:spacing w:before="77" w:line="172" w:lineRule="auto"/>
              <w:ind w:left="411"/>
              <w:rPr>
                <w:rFonts w:hint="default" w:ascii="Times New Roman" w:hAnsi="Times New Roman" w:cs="Times New Roman"/>
              </w:rPr>
            </w:pPr>
            <w:r>
              <w:rPr>
                <w:rFonts w:hint="default" w:ascii="Times New Roman" w:hAnsi="Times New Roman" w:cs="Times New Roman"/>
                <w:spacing w:val="-10"/>
              </w:rPr>
              <w:t>1.5~2.2</w:t>
            </w:r>
          </w:p>
        </w:tc>
        <w:tc>
          <w:tcPr>
            <w:tcW w:w="2759" w:type="dxa"/>
            <w:vAlign w:val="top"/>
          </w:tcPr>
          <w:p w14:paraId="37BA9099">
            <w:pPr>
              <w:pStyle w:val="6"/>
              <w:spacing w:before="77"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65D3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4" w:type="dxa"/>
            <w:vAlign w:val="top"/>
          </w:tcPr>
          <w:p w14:paraId="43D4FF28">
            <w:pPr>
              <w:spacing w:before="50" w:line="232" w:lineRule="auto"/>
              <w:ind w:left="411"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polyethylene glycol</w:t>
            </w:r>
          </w:p>
        </w:tc>
        <w:tc>
          <w:tcPr>
            <w:tcW w:w="1708" w:type="dxa"/>
            <w:vAlign w:val="top"/>
          </w:tcPr>
          <w:p w14:paraId="0A0697FA">
            <w:pPr>
              <w:pStyle w:val="6"/>
              <w:spacing w:before="81" w:line="168" w:lineRule="auto"/>
              <w:ind w:left="411"/>
              <w:rPr>
                <w:rFonts w:hint="default" w:ascii="Times New Roman" w:hAnsi="Times New Roman" w:cs="Times New Roman"/>
              </w:rPr>
            </w:pPr>
            <w:r>
              <w:rPr>
                <w:rFonts w:hint="default" w:ascii="Times New Roman" w:hAnsi="Times New Roman" w:cs="Times New Roman"/>
                <w:spacing w:val="-10"/>
              </w:rPr>
              <w:t>1.3~1.8</w:t>
            </w:r>
          </w:p>
        </w:tc>
        <w:tc>
          <w:tcPr>
            <w:tcW w:w="2759" w:type="dxa"/>
            <w:vAlign w:val="top"/>
          </w:tcPr>
          <w:p w14:paraId="08A53460">
            <w:pPr>
              <w:pStyle w:val="6"/>
              <w:spacing w:before="77"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10792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844" w:type="dxa"/>
            <w:vAlign w:val="top"/>
          </w:tcPr>
          <w:p w14:paraId="2944DCF2">
            <w:pPr>
              <w:spacing w:before="51" w:line="232" w:lineRule="auto"/>
              <w:ind w:left="408"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Malonyltriol</w:t>
            </w:r>
          </w:p>
        </w:tc>
        <w:tc>
          <w:tcPr>
            <w:tcW w:w="1708" w:type="dxa"/>
            <w:vAlign w:val="top"/>
          </w:tcPr>
          <w:p w14:paraId="2664C8A7">
            <w:pPr>
              <w:pStyle w:val="6"/>
              <w:spacing w:before="82" w:line="168" w:lineRule="auto"/>
              <w:ind w:left="407"/>
              <w:rPr>
                <w:rFonts w:hint="default" w:ascii="Times New Roman" w:hAnsi="Times New Roman" w:cs="Times New Roman"/>
              </w:rPr>
            </w:pPr>
            <w:r>
              <w:rPr>
                <w:rFonts w:hint="default" w:ascii="Times New Roman" w:hAnsi="Times New Roman" w:cs="Times New Roman"/>
                <w:spacing w:val="-10"/>
              </w:rPr>
              <w:t>0.8~1.2</w:t>
            </w:r>
          </w:p>
        </w:tc>
        <w:tc>
          <w:tcPr>
            <w:tcW w:w="2759" w:type="dxa"/>
            <w:vAlign w:val="top"/>
          </w:tcPr>
          <w:p w14:paraId="50A6C14A">
            <w:pPr>
              <w:pStyle w:val="6"/>
              <w:spacing w:before="78"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60A09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844" w:type="dxa"/>
            <w:vAlign w:val="top"/>
          </w:tcPr>
          <w:p w14:paraId="41D1B901">
            <w:pPr>
              <w:spacing w:before="54" w:line="232" w:lineRule="auto"/>
              <w:ind w:left="405"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trimethylolaminomethane</w:t>
            </w:r>
          </w:p>
        </w:tc>
        <w:tc>
          <w:tcPr>
            <w:tcW w:w="1708" w:type="dxa"/>
            <w:vAlign w:val="top"/>
          </w:tcPr>
          <w:p w14:paraId="0EB55EFF">
            <w:pPr>
              <w:pStyle w:val="6"/>
              <w:spacing w:before="82" w:line="172" w:lineRule="auto"/>
              <w:ind w:left="407"/>
              <w:rPr>
                <w:rFonts w:hint="default" w:ascii="Times New Roman" w:hAnsi="Times New Roman" w:cs="Times New Roman"/>
              </w:rPr>
            </w:pPr>
            <w:r>
              <w:rPr>
                <w:rFonts w:hint="default" w:ascii="Times New Roman" w:hAnsi="Times New Roman" w:cs="Times New Roman"/>
                <w:spacing w:val="-10"/>
              </w:rPr>
              <w:t>0.5~0.55</w:t>
            </w:r>
          </w:p>
        </w:tc>
        <w:tc>
          <w:tcPr>
            <w:tcW w:w="2759" w:type="dxa"/>
            <w:vAlign w:val="top"/>
          </w:tcPr>
          <w:p w14:paraId="66E8E5AE">
            <w:pPr>
              <w:pStyle w:val="6"/>
              <w:spacing w:before="81"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r w14:paraId="31C5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44" w:type="dxa"/>
            <w:vAlign w:val="top"/>
          </w:tcPr>
          <w:p w14:paraId="17D3D0C4">
            <w:pPr>
              <w:spacing w:before="53" w:line="232" w:lineRule="auto"/>
              <w:ind w:left="407"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Dithiothreitol</w:t>
            </w:r>
          </w:p>
        </w:tc>
        <w:tc>
          <w:tcPr>
            <w:tcW w:w="1708" w:type="dxa"/>
            <w:vAlign w:val="top"/>
          </w:tcPr>
          <w:p w14:paraId="24F2A03F">
            <w:pPr>
              <w:pStyle w:val="6"/>
              <w:spacing w:before="81" w:line="172" w:lineRule="auto"/>
              <w:ind w:left="407"/>
              <w:rPr>
                <w:rFonts w:hint="default" w:ascii="Times New Roman" w:hAnsi="Times New Roman" w:cs="Times New Roman"/>
              </w:rPr>
            </w:pPr>
            <w:r>
              <w:rPr>
                <w:rFonts w:hint="default" w:ascii="Times New Roman" w:hAnsi="Times New Roman" w:cs="Times New Roman"/>
                <w:spacing w:val="-10"/>
              </w:rPr>
              <w:t>0.2~0.5</w:t>
            </w:r>
          </w:p>
        </w:tc>
        <w:tc>
          <w:tcPr>
            <w:tcW w:w="2759" w:type="dxa"/>
            <w:vAlign w:val="top"/>
          </w:tcPr>
          <w:p w14:paraId="14C46B3A">
            <w:pPr>
              <w:pStyle w:val="6"/>
              <w:spacing w:before="81" w:line="167" w:lineRule="auto"/>
              <w:ind w:left="407"/>
              <w:rPr>
                <w:rFonts w:hint="default" w:ascii="Times New Roman" w:hAnsi="Times New Roman" w:cs="Times New Roman"/>
                <w:sz w:val="18"/>
                <w:szCs w:val="18"/>
              </w:rPr>
            </w:pPr>
            <w:r>
              <w:rPr>
                <w:rFonts w:hint="default" w:ascii="Times New Roman" w:hAnsi="Times New Roman" w:cs="Times New Roman"/>
                <w:spacing w:val="-10"/>
                <w:sz w:val="18"/>
                <w:szCs w:val="18"/>
              </w:rPr>
              <w:t>Sigma-Aldrich</w:t>
            </w:r>
          </w:p>
        </w:tc>
      </w:tr>
    </w:tbl>
    <w:p w14:paraId="6D617B2C">
      <w:pPr>
        <w:pStyle w:val="2"/>
        <w:keepNext w:val="0"/>
        <w:keepLines w:val="0"/>
        <w:pageBreakBefore w:val="0"/>
        <w:widowControl/>
        <w:kinsoku w:val="0"/>
        <w:wordWrap/>
        <w:overflowPunct/>
        <w:topLinePunct w:val="0"/>
        <w:autoSpaceDE w:val="0"/>
        <w:autoSpaceDN w:val="0"/>
        <w:bidi w:val="0"/>
        <w:adjustRightInd w:val="0"/>
        <w:snapToGrid w:val="0"/>
        <w:spacing w:before="40" w:line="288" w:lineRule="auto"/>
        <w:ind w:right="221" w:rightChars="0"/>
        <w:textAlignment w:val="baseline"/>
        <w:rPr>
          <w:rFonts w:hint="default" w:ascii="Times New Roman" w:hAnsi="Times New Roman" w:cs="Times New Roman"/>
          <w:sz w:val="18"/>
          <w:szCs w:val="18"/>
        </w:rPr>
      </w:pPr>
      <w:r>
        <w:rPr>
          <w:rFonts w:hint="default" w:ascii="Times New Roman" w:hAnsi="Times New Roman" w:cs="Times New Roman"/>
          <w:spacing w:val="6"/>
          <w:sz w:val="18"/>
          <w:szCs w:val="18"/>
        </w:rPr>
        <w:t>【</w:t>
      </w:r>
      <w:r>
        <w:rPr>
          <w:rFonts w:hint="default" w:ascii="Times New Roman" w:hAnsi="Times New Roman" w:eastAsia="Cambria" w:cs="Times New Roman"/>
          <w:b/>
          <w:bCs/>
          <w:spacing w:val="-6"/>
          <w:sz w:val="18"/>
          <w:szCs w:val="18"/>
          <w:lang w:val="en-US" w:eastAsia="zh-CN"/>
        </w:rPr>
        <w:t>Storage conditions &amp; Shelf life</w:t>
      </w:r>
      <w:r>
        <w:rPr>
          <w:rFonts w:hint="default" w:ascii="Times New Roman" w:hAnsi="Times New Roman" w:cs="Times New Roman"/>
          <w:spacing w:val="6"/>
          <w:sz w:val="18"/>
          <w:szCs w:val="18"/>
        </w:rPr>
        <w:t>】</w:t>
      </w:r>
      <w:r>
        <w:rPr>
          <w:rFonts w:hint="default" w:ascii="Times New Roman" w:hAnsi="Times New Roman" w:cs="Times New Roman"/>
          <w:sz w:val="18"/>
          <w:szCs w:val="18"/>
        </w:rPr>
        <w:t xml:space="preserve">Stored in room temperature, moisture-proof, sun-proof, sealed in a cool place; expiration date 3 years. After opening the bottle, store at 2-8℃ for 30 days. </w:t>
      </w:r>
    </w:p>
    <w:p w14:paraId="3A06089E">
      <w:pPr>
        <w:pStyle w:val="2"/>
        <w:spacing w:before="22" w:line="352" w:lineRule="auto"/>
        <w:ind w:right="1340"/>
      </w:pPr>
      <w:r>
        <w:rPr>
          <w:spacing w:val="8"/>
        </w:rPr>
        <w:t>【</w:t>
      </w:r>
      <w:r>
        <w:rPr>
          <w:rFonts w:hint="default" w:ascii="Times New Roman" w:hAnsi="Times New Roman" w:eastAsia="Cambria" w:cs="Times New Roman"/>
          <w:b/>
          <w:bCs/>
          <w:spacing w:val="-6"/>
          <w:sz w:val="18"/>
          <w:szCs w:val="18"/>
          <w:lang w:val="en-US" w:eastAsia="zh-CN"/>
        </w:rPr>
        <w:t>Sample Requirements</w:t>
      </w:r>
      <w:r>
        <w:rPr>
          <w:spacing w:val="8"/>
        </w:rPr>
        <w:t>】</w:t>
      </w:r>
    </w:p>
    <w:p w14:paraId="7F09634C">
      <w:pPr>
        <w:pStyle w:val="2"/>
        <w:keepNext w:val="0"/>
        <w:keepLines w:val="0"/>
        <w:pageBreakBefore w:val="0"/>
        <w:widowControl/>
        <w:kinsoku w:val="0"/>
        <w:wordWrap/>
        <w:overflowPunct/>
        <w:topLinePunct w:val="0"/>
        <w:autoSpaceDE w:val="0"/>
        <w:autoSpaceDN w:val="0"/>
        <w:bidi w:val="0"/>
        <w:adjustRightInd w:val="0"/>
        <w:snapToGrid w:val="0"/>
        <w:spacing w:before="21" w:line="24" w:lineRule="atLeast"/>
        <w:ind w:left="309"/>
        <w:textAlignment w:val="baseline"/>
        <w:rPr>
          <w:rFonts w:hint="default" w:ascii="Times New Roman" w:hAnsi="Times New Roman" w:cs="Times New Roman"/>
          <w:sz w:val="18"/>
          <w:szCs w:val="18"/>
        </w:rPr>
      </w:pPr>
      <w:r>
        <w:rPr>
          <w:rFonts w:hint="default" w:ascii="Times New Roman" w:hAnsi="Times New Roman" w:eastAsia="Cambria" w:cs="Times New Roman"/>
          <w:sz w:val="18"/>
          <w:szCs w:val="18"/>
        </w:rPr>
        <w:t>1. It must be ensured that the collection brush is clean and free of stains during the collection of the sample.</w:t>
      </w:r>
    </w:p>
    <w:p w14:paraId="64573888">
      <w:pPr>
        <w:pStyle w:val="2"/>
        <w:keepNext w:val="0"/>
        <w:keepLines w:val="0"/>
        <w:pageBreakBefore w:val="0"/>
        <w:widowControl/>
        <w:kinsoku w:val="0"/>
        <w:wordWrap/>
        <w:overflowPunct/>
        <w:topLinePunct w:val="0"/>
        <w:autoSpaceDE w:val="0"/>
        <w:autoSpaceDN w:val="0"/>
        <w:bidi w:val="0"/>
        <w:adjustRightInd w:val="0"/>
        <w:snapToGrid w:val="0"/>
        <w:spacing w:before="118" w:line="24" w:lineRule="atLeast"/>
        <w:ind w:left="306"/>
        <w:textAlignment w:val="baseline"/>
        <w:rPr>
          <w:rFonts w:hint="default" w:ascii="Times New Roman" w:hAnsi="Times New Roman" w:cs="Times New Roman"/>
          <w:sz w:val="18"/>
          <w:szCs w:val="18"/>
        </w:rPr>
      </w:pPr>
      <w:r>
        <w:rPr>
          <w:rFonts w:hint="default" w:ascii="Times New Roman" w:hAnsi="Times New Roman" w:eastAsia="Cambria" w:cs="Times New Roman"/>
          <w:sz w:val="18"/>
          <w:szCs w:val="18"/>
        </w:rPr>
        <w:t>2. Ensure that the sample is placed directly into the preservation solution after removal.</w:t>
      </w:r>
    </w:p>
    <w:p w14:paraId="6660C971">
      <w:pPr>
        <w:pStyle w:val="2"/>
        <w:keepNext w:val="0"/>
        <w:keepLines w:val="0"/>
        <w:pageBreakBefore w:val="0"/>
        <w:widowControl/>
        <w:kinsoku w:val="0"/>
        <w:wordWrap/>
        <w:overflowPunct/>
        <w:topLinePunct w:val="0"/>
        <w:autoSpaceDE w:val="0"/>
        <w:autoSpaceDN w:val="0"/>
        <w:bidi w:val="0"/>
        <w:adjustRightInd w:val="0"/>
        <w:snapToGrid w:val="0"/>
        <w:spacing w:before="116" w:line="24" w:lineRule="atLeast"/>
        <w:ind w:right="200" w:rightChars="0" w:firstLine="307"/>
        <w:textAlignment w:val="baseline"/>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3. The storage environment of the cell preservation solution should not exceed 30</w:t>
      </w:r>
      <w:r>
        <w:rPr>
          <w:rFonts w:hint="default" w:ascii="Times New Roman" w:hAnsi="Times New Roman" w:cs="Times New Roman"/>
          <w:sz w:val="18"/>
          <w:szCs w:val="18"/>
        </w:rPr>
        <w:t>℃</w:t>
      </w:r>
      <w:r>
        <w:rPr>
          <w:rFonts w:hint="default" w:ascii="Times New Roman" w:hAnsi="Times New Roman" w:eastAsia="Cambria" w:cs="Times New Roman"/>
          <w:sz w:val="18"/>
          <w:szCs w:val="18"/>
        </w:rPr>
        <w:t xml:space="preserve">. </w:t>
      </w:r>
    </w:p>
    <w:p w14:paraId="1EC533B1">
      <w:pPr>
        <w:pStyle w:val="2"/>
        <w:spacing w:before="116" w:line="278" w:lineRule="auto"/>
        <w:ind w:left="0" w:leftChars="0" w:right="200" w:rightChars="0" w:firstLine="0" w:firstLineChars="0"/>
        <w:rPr>
          <w:rFonts w:hint="default" w:ascii="Times New Roman" w:hAnsi="Times New Roman" w:cs="Times New Roman"/>
          <w:sz w:val="18"/>
          <w:szCs w:val="18"/>
        </w:rPr>
      </w:pPr>
      <w:r>
        <w:rPr>
          <w:rFonts w:hint="default" w:ascii="Times New Roman" w:hAnsi="Times New Roman" w:cs="Times New Roman"/>
          <w:spacing w:val="3"/>
          <w:sz w:val="18"/>
          <w:szCs w:val="18"/>
        </w:rPr>
        <w:t>【</w:t>
      </w:r>
      <w:r>
        <w:rPr>
          <w:rFonts w:hint="default" w:ascii="Times New Roman" w:hAnsi="Times New Roman" w:cs="Times New Roman"/>
          <w:b/>
          <w:bCs/>
          <w:spacing w:val="3"/>
          <w:sz w:val="18"/>
          <w:szCs w:val="18"/>
          <w:lang w:val="en-US" w:eastAsia="zh-CN"/>
        </w:rPr>
        <w:t>Test Method</w:t>
      </w:r>
      <w:r>
        <w:rPr>
          <w:rFonts w:hint="default" w:ascii="Times New Roman" w:hAnsi="Times New Roman" w:cs="Times New Roman"/>
          <w:spacing w:val="3"/>
          <w:sz w:val="18"/>
          <w:szCs w:val="18"/>
        </w:rPr>
        <w:t>】</w:t>
      </w:r>
      <w:r>
        <w:rPr>
          <w:rFonts w:hint="default" w:ascii="Times New Roman" w:hAnsi="Times New Roman" w:cs="Times New Roman"/>
          <w:spacing w:val="-32"/>
          <w:sz w:val="18"/>
          <w:szCs w:val="18"/>
        </w:rPr>
        <w:t xml:space="preserve"> </w:t>
      </w:r>
      <w:r>
        <w:rPr>
          <w:rFonts w:hint="default" w:ascii="Times New Roman" w:hAnsi="Times New Roman" w:cs="Times New Roman"/>
          <w:b/>
          <w:bCs/>
          <w:spacing w:val="3"/>
          <w:sz w:val="18"/>
          <w:szCs w:val="18"/>
        </w:rPr>
        <w:t xml:space="preserve">◎ </w:t>
      </w:r>
      <w:r>
        <w:rPr>
          <w:rFonts w:hint="default" w:ascii="Times New Roman" w:hAnsi="Times New Roman" w:eastAsia="Cambria" w:cs="Times New Roman"/>
          <w:b/>
          <w:bCs/>
          <w:sz w:val="18"/>
          <w:szCs w:val="18"/>
        </w:rPr>
        <w:t xml:space="preserve"> Gynecological test</w:t>
      </w:r>
      <w:r>
        <w:rPr>
          <w:rFonts w:hint="default" w:ascii="Times New Roman" w:hAnsi="Times New Roman" w:cs="Times New Roman"/>
          <w:b/>
          <w:bCs/>
          <w:spacing w:val="3"/>
          <w:sz w:val="18"/>
          <w:szCs w:val="18"/>
        </w:rPr>
        <w:t>（</w:t>
      </w:r>
      <w:r>
        <w:rPr>
          <w:rFonts w:hint="default" w:ascii="Times New Roman" w:hAnsi="Times New Roman" w:eastAsia="Cambria" w:cs="Times New Roman"/>
          <w:b/>
          <w:bCs/>
          <w:sz w:val="18"/>
          <w:szCs w:val="18"/>
        </w:rPr>
        <w:t>GYN</w:t>
      </w:r>
      <w:r>
        <w:rPr>
          <w:rFonts w:hint="default" w:ascii="Times New Roman" w:hAnsi="Times New Roman" w:cs="Times New Roman"/>
          <w:b/>
          <w:bCs/>
          <w:spacing w:val="3"/>
          <w:sz w:val="18"/>
          <w:szCs w:val="18"/>
        </w:rPr>
        <w:t>）</w:t>
      </w:r>
    </w:p>
    <w:p w14:paraId="48CF1CB5">
      <w:pPr>
        <w:pStyle w:val="2"/>
        <w:spacing w:before="135" w:line="207" w:lineRule="auto"/>
        <w:ind w:left="309"/>
        <w:rPr>
          <w:rFonts w:hint="default" w:ascii="Times New Roman" w:hAnsi="Times New Roman" w:cs="Times New Roman"/>
          <w:sz w:val="18"/>
          <w:szCs w:val="18"/>
        </w:rPr>
      </w:pPr>
      <w:r>
        <w:rPr>
          <w:rFonts w:hint="default" w:ascii="Times New Roman" w:hAnsi="Times New Roman" w:eastAsia="Cambria" w:cs="Times New Roman"/>
          <w:sz w:val="18"/>
          <w:szCs w:val="18"/>
        </w:rPr>
        <w:t>1. Collect the sample with a brush.</w:t>
      </w:r>
    </w:p>
    <w:p w14:paraId="56F75AA7">
      <w:pPr>
        <w:pStyle w:val="2"/>
        <w:spacing w:before="118" w:line="207" w:lineRule="auto"/>
        <w:ind w:left="306"/>
        <w:rPr>
          <w:rFonts w:hint="default" w:ascii="Times New Roman" w:hAnsi="Times New Roman" w:cs="Times New Roman"/>
          <w:spacing w:val="5"/>
          <w:sz w:val="18"/>
          <w:szCs w:val="18"/>
        </w:rPr>
      </w:pPr>
      <w:r>
        <w:rPr>
          <w:rFonts w:hint="default" w:ascii="Times New Roman" w:hAnsi="Times New Roman" w:eastAsia="Cambria" w:cs="Times New Roman"/>
          <w:sz w:val="18"/>
          <w:szCs w:val="18"/>
        </w:rPr>
        <w:t>2. The collected samples are placed in a cell preservation solution.</w:t>
      </w:r>
    </w:p>
    <w:p w14:paraId="48ECA9BD">
      <w:pPr>
        <w:pStyle w:val="2"/>
        <w:spacing w:before="118" w:line="207" w:lineRule="auto"/>
        <w:ind w:left="306"/>
        <w:rPr>
          <w:spacing w:val="5"/>
        </w:rPr>
      </w:pPr>
    </w:p>
    <w:p w14:paraId="74B864D1">
      <w:pPr>
        <w:pStyle w:val="2"/>
        <w:spacing w:before="118" w:line="207" w:lineRule="auto"/>
        <w:ind w:left="306"/>
        <w:rPr>
          <w:spacing w:val="5"/>
        </w:rPr>
      </w:pPr>
    </w:p>
    <w:p w14:paraId="032B4E74">
      <w:pPr>
        <w:pStyle w:val="2"/>
        <w:spacing w:before="118" w:line="207" w:lineRule="auto"/>
        <w:ind w:left="307" w:right="-834" w:rightChars="-397"/>
        <w:jc w:val="both"/>
        <w:rPr>
          <w:rFonts w:hint="default" w:ascii="Times New Roman" w:hAnsi="Times New Roman" w:cs="Times New Roman"/>
          <w:sz w:val="18"/>
          <w:szCs w:val="18"/>
        </w:rPr>
      </w:pPr>
      <w:r>
        <w:rPr>
          <w:rFonts w:hint="default" w:ascii="Times New Roman" w:hAnsi="Times New Roman" w:eastAsia="Cambria" w:cs="Times New Roman"/>
          <w:sz w:val="18"/>
          <w:szCs w:val="18"/>
        </w:rPr>
        <w:t>3. The collected samples are placed in a vibrator for at least 15 minutes and then left to stand.</w:t>
      </w:r>
    </w:p>
    <w:p w14:paraId="235DE854">
      <w:pPr>
        <w:pStyle w:val="2"/>
        <w:spacing w:before="115" w:line="204" w:lineRule="auto"/>
        <w:ind w:left="302" w:right="-834" w:rightChars="-397"/>
        <w:jc w:val="both"/>
        <w:rPr>
          <w:rFonts w:hint="default" w:ascii="Times New Roman" w:hAnsi="Times New Roman" w:cs="Times New Roman"/>
          <w:sz w:val="18"/>
          <w:szCs w:val="18"/>
        </w:rPr>
      </w:pPr>
      <w:r>
        <w:rPr>
          <w:rFonts w:hint="default" w:ascii="Times New Roman" w:hAnsi="Times New Roman" w:eastAsia="Cambria" w:cs="Times New Roman"/>
          <w:sz w:val="18"/>
          <w:szCs w:val="18"/>
        </w:rPr>
        <w:t>4. After writing the patient's name and registration number on the slide, insert it into the E-prep mainframe slide jack.</w:t>
      </w:r>
    </w:p>
    <w:p w14:paraId="5475D2CE">
      <w:pPr>
        <w:pStyle w:val="2"/>
        <w:spacing w:before="127" w:line="204" w:lineRule="auto"/>
        <w:ind w:left="307" w:right="-834" w:rightChars="-397"/>
        <w:jc w:val="both"/>
        <w:rPr>
          <w:rFonts w:hint="default" w:ascii="Times New Roman" w:hAnsi="Times New Roman" w:cs="Times New Roman"/>
          <w:sz w:val="18"/>
          <w:szCs w:val="18"/>
        </w:rPr>
      </w:pPr>
      <w:r>
        <w:rPr>
          <w:rFonts w:hint="default" w:ascii="Times New Roman" w:hAnsi="Times New Roman" w:eastAsia="Cambria" w:cs="Times New Roman"/>
          <w:sz w:val="18"/>
          <w:szCs w:val="18"/>
        </w:rPr>
        <w:t>5. Insert the gynecological filter into the E-prep mainframe filter jack.</w:t>
      </w:r>
    </w:p>
    <w:p w14:paraId="745DA83E">
      <w:pPr>
        <w:pStyle w:val="2"/>
        <w:spacing w:before="123" w:line="208" w:lineRule="auto"/>
        <w:ind w:left="306" w:right="-834" w:rightChars="-397"/>
        <w:jc w:val="both"/>
        <w:rPr>
          <w:rFonts w:hint="default" w:ascii="Times New Roman" w:hAnsi="Times New Roman" w:cs="Times New Roman"/>
          <w:sz w:val="18"/>
          <w:szCs w:val="18"/>
        </w:rPr>
      </w:pPr>
      <w:r>
        <w:rPr>
          <w:rFonts w:hint="default" w:ascii="Times New Roman" w:hAnsi="Times New Roman" w:eastAsia="Cambria" w:cs="Times New Roman"/>
          <w:sz w:val="18"/>
          <w:szCs w:val="18"/>
        </w:rPr>
        <w:t>6. After 15 minutes of standing, pour an appropriate amount of the test cell preservation solution into the filter.</w:t>
      </w:r>
    </w:p>
    <w:p w14:paraId="1458511D">
      <w:pPr>
        <w:pStyle w:val="2"/>
        <w:spacing w:before="118" w:line="204" w:lineRule="auto"/>
        <w:ind w:left="307" w:right="-834" w:rightChars="-397"/>
        <w:jc w:val="both"/>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7. Cell specimens are prepared using the programmed procedure of the E-prep mainframe.</w:t>
      </w:r>
    </w:p>
    <w:p w14:paraId="49944344">
      <w:pPr>
        <w:pStyle w:val="2"/>
        <w:spacing w:before="118" w:line="204" w:lineRule="auto"/>
        <w:ind w:left="307" w:right="-834" w:rightChars="-397"/>
        <w:jc w:val="both"/>
        <w:rPr>
          <w:rFonts w:hint="default" w:ascii="Times New Roman" w:hAnsi="Times New Roman" w:cs="Times New Roman"/>
          <w:sz w:val="18"/>
          <w:szCs w:val="18"/>
        </w:rPr>
      </w:pPr>
      <w:r>
        <w:rPr>
          <w:rFonts w:hint="default" w:ascii="Times New Roman" w:hAnsi="Times New Roman" w:eastAsia="Cambria" w:cs="Times New Roman"/>
          <w:sz w:val="18"/>
          <w:szCs w:val="18"/>
        </w:rPr>
        <w:t>8. Produced cell specimens were stained by fixing the specimens directly into 95 per cent alcohol and observing the cell specimens.</w:t>
      </w:r>
    </w:p>
    <w:p w14:paraId="62510636">
      <w:pPr>
        <w:pStyle w:val="2"/>
        <w:spacing w:before="117" w:line="277" w:lineRule="auto"/>
        <w:ind w:right="-834" w:rightChars="-397" w:firstLine="2"/>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 For gynecological testing, if blood or mucus is seen, pour in the cytolyte solution and perform the centrifugal separation process before the third stage.</w:t>
      </w:r>
    </w:p>
    <w:p w14:paraId="4DFCCDAB">
      <w:pPr>
        <w:pStyle w:val="2"/>
        <w:spacing w:before="117" w:line="277" w:lineRule="auto"/>
        <w:ind w:right="-834" w:rightChars="-397" w:firstLine="2"/>
      </w:pPr>
      <w:r>
        <w:rPr>
          <w:spacing w:val="6"/>
        </w:rPr>
        <w:t>【</w:t>
      </w:r>
      <w:r>
        <w:rPr>
          <w:rFonts w:hint="default" w:ascii="Times New Roman" w:hAnsi="Times New Roman" w:eastAsia="Cambria" w:cs="Times New Roman"/>
          <w:b/>
          <w:bCs/>
          <w:sz w:val="18"/>
          <w:szCs w:val="18"/>
        </w:rPr>
        <w:t>Limitations of the test</w:t>
      </w:r>
      <w:r>
        <w:rPr>
          <w:spacing w:val="6"/>
        </w:rPr>
        <w:t>】</w:t>
      </w:r>
      <w:r>
        <w:rPr>
          <w:rFonts w:hint="default" w:ascii="Times New Roman" w:hAnsi="Times New Roman" w:eastAsia="Cambria" w:cs="Times New Roman"/>
          <w:sz w:val="18"/>
          <w:szCs w:val="18"/>
        </w:rPr>
        <w:t>Acetone reagent should be added to 1% to 5% of the samples.</w:t>
      </w:r>
    </w:p>
    <w:p w14:paraId="51D33A2B">
      <w:pPr>
        <w:pStyle w:val="2"/>
        <w:spacing w:before="118" w:line="231" w:lineRule="auto"/>
        <w:ind w:right="-834" w:rightChars="-397"/>
      </w:pPr>
      <w:r>
        <w:rPr>
          <w:spacing w:val="8"/>
        </w:rPr>
        <w:t>【</w:t>
      </w:r>
      <w:r>
        <w:rPr>
          <w:rFonts w:hint="default" w:ascii="Times New Roman" w:hAnsi="Times New Roman" w:cs="Times New Roman"/>
          <w:b/>
          <w:bCs/>
          <w:spacing w:val="8"/>
          <w:sz w:val="18"/>
          <w:szCs w:val="18"/>
          <w:lang w:val="en-US" w:eastAsia="zh-CN"/>
        </w:rPr>
        <w:t>Performance specification</w:t>
      </w:r>
      <w:r>
        <w:rPr>
          <w:spacing w:val="8"/>
        </w:rPr>
        <w:t>】</w:t>
      </w:r>
    </w:p>
    <w:p w14:paraId="637BB3A7">
      <w:pPr>
        <w:pStyle w:val="2"/>
        <w:spacing w:before="117" w:line="277" w:lineRule="auto"/>
        <w:ind w:right="-834" w:rightChars="-397" w:firstLine="2"/>
        <w:jc w:val="both"/>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PH value should be in the range of 6.5~7.5.</w:t>
      </w:r>
    </w:p>
    <w:p w14:paraId="5AC468C6">
      <w:pPr>
        <w:pStyle w:val="2"/>
        <w:spacing w:before="117" w:line="277" w:lineRule="auto"/>
        <w:ind w:right="-834" w:rightChars="-397" w:firstLine="2"/>
        <w:jc w:val="both"/>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 xml:space="preserve">Ethanol content should be in the range of 27% to 31%; </w:t>
      </w:r>
    </w:p>
    <w:p w14:paraId="218B2CA5">
      <w:pPr>
        <w:pStyle w:val="2"/>
        <w:spacing w:before="117" w:line="277" w:lineRule="auto"/>
        <w:ind w:right="-834" w:rightChars="-397" w:firstLine="2"/>
        <w:jc w:val="both"/>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Preservation effect: the cell samples preserved by the preservation solution, the cell morphology is intact, without deformation and damage, the cell nucleus is clear.</w:t>
      </w:r>
    </w:p>
    <w:p w14:paraId="38DD56D8">
      <w:pPr>
        <w:pStyle w:val="2"/>
        <w:spacing w:before="117" w:line="277" w:lineRule="auto"/>
        <w:ind w:right="-834" w:rightChars="-397" w:firstLine="2"/>
        <w:jc w:val="both"/>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 xml:space="preserve">Preservation period: The cell samples preserved by the preservation solution for 30 days, the cell morphology is intact, no deformation and damage, the cell nucleus is clear. </w:t>
      </w:r>
    </w:p>
    <w:p w14:paraId="169832F8">
      <w:pPr>
        <w:pStyle w:val="2"/>
        <w:spacing w:before="114" w:line="353" w:lineRule="auto"/>
        <w:ind w:right="-834" w:rightChars="-397" w:firstLine="3"/>
      </w:pPr>
      <w:r>
        <w:rPr>
          <w:spacing w:val="8"/>
        </w:rPr>
        <w:t>【</w:t>
      </w:r>
      <w:r>
        <w:rPr>
          <w:rFonts w:hint="default" w:ascii="Times New Roman" w:hAnsi="Times New Roman" w:cs="Times New Roman"/>
          <w:b/>
          <w:bCs/>
          <w:sz w:val="18"/>
          <w:szCs w:val="18"/>
        </w:rPr>
        <w:t>Precautions</w:t>
      </w:r>
      <w:r>
        <w:rPr>
          <w:spacing w:val="8"/>
        </w:rPr>
        <w:t>】</w:t>
      </w:r>
    </w:p>
    <w:p w14:paraId="21BC567A">
      <w:pPr>
        <w:pStyle w:val="2"/>
        <w:spacing w:before="21" w:line="204" w:lineRule="auto"/>
        <w:ind w:left="160" w:right="-834" w:rightChars="-397"/>
        <w:rPr>
          <w:rFonts w:hint="default" w:ascii="Times New Roman" w:hAnsi="Times New Roman" w:cs="Times New Roman"/>
          <w:sz w:val="18"/>
          <w:szCs w:val="18"/>
        </w:rPr>
      </w:pPr>
      <w:r>
        <w:rPr>
          <w:rFonts w:hint="default" w:ascii="Times New Roman" w:hAnsi="Times New Roman" w:eastAsia="Cambria" w:cs="Times New Roman"/>
          <w:sz w:val="18"/>
          <w:szCs w:val="18"/>
        </w:rPr>
        <w:t>1) Keep in an area away from water.</w:t>
      </w:r>
    </w:p>
    <w:p w14:paraId="15D3C625">
      <w:pPr>
        <w:pStyle w:val="2"/>
        <w:spacing w:before="126" w:line="204" w:lineRule="auto"/>
        <w:ind w:left="157" w:right="-834" w:rightChars="-397"/>
        <w:rPr>
          <w:rFonts w:hint="default" w:ascii="Times New Roman" w:hAnsi="Times New Roman" w:cs="Times New Roman"/>
          <w:sz w:val="18"/>
          <w:szCs w:val="18"/>
        </w:rPr>
      </w:pPr>
      <w:r>
        <w:rPr>
          <w:rFonts w:hint="default" w:ascii="Times New Roman" w:hAnsi="Times New Roman" w:eastAsia="Cambria" w:cs="Times New Roman"/>
          <w:sz w:val="18"/>
          <w:szCs w:val="18"/>
        </w:rPr>
        <w:t>2) Store in an area free from dust and moisture.</w:t>
      </w:r>
    </w:p>
    <w:p w14:paraId="178C32B8">
      <w:pPr>
        <w:pStyle w:val="2"/>
        <w:spacing w:before="129" w:line="204" w:lineRule="auto"/>
        <w:ind w:left="158" w:right="-834" w:rightChars="-397"/>
        <w:rPr>
          <w:rFonts w:hint="default" w:ascii="Times New Roman" w:hAnsi="Times New Roman" w:cs="Times New Roman"/>
          <w:sz w:val="18"/>
          <w:szCs w:val="18"/>
        </w:rPr>
      </w:pPr>
      <w:r>
        <w:rPr>
          <w:rFonts w:hint="default" w:ascii="Times New Roman" w:hAnsi="Times New Roman" w:eastAsia="Cambria" w:cs="Times New Roman"/>
          <w:sz w:val="18"/>
          <w:szCs w:val="18"/>
        </w:rPr>
        <w:t>3) Store in an area away from chemicals and gas.</w:t>
      </w:r>
    </w:p>
    <w:p w14:paraId="5F423BDF">
      <w:pPr>
        <w:pStyle w:val="2"/>
        <w:spacing w:before="126" w:line="204" w:lineRule="auto"/>
        <w:ind w:left="153" w:right="-834" w:rightChars="-397"/>
        <w:rPr>
          <w:rFonts w:hint="default" w:ascii="Times New Roman" w:hAnsi="Times New Roman" w:cs="Times New Roman"/>
          <w:sz w:val="18"/>
          <w:szCs w:val="18"/>
        </w:rPr>
      </w:pPr>
      <w:r>
        <w:rPr>
          <w:rFonts w:hint="default" w:ascii="Times New Roman" w:hAnsi="Times New Roman" w:eastAsia="Cambria" w:cs="Times New Roman"/>
          <w:sz w:val="18"/>
          <w:szCs w:val="18"/>
        </w:rPr>
        <w:t>4) When storing the product for a long period of time, keep it away from direct sunlight.</w:t>
      </w:r>
    </w:p>
    <w:p w14:paraId="4C18032F">
      <w:pPr>
        <w:pStyle w:val="2"/>
        <w:spacing w:before="124" w:line="293" w:lineRule="auto"/>
        <w:ind w:right="-834" w:rightChars="-397" w:firstLine="158"/>
        <w:rPr>
          <w:rFonts w:hint="default" w:ascii="Times New Roman" w:hAnsi="Times New Roman" w:eastAsia="Cambria" w:cs="Times New Roman"/>
          <w:sz w:val="18"/>
          <w:szCs w:val="18"/>
        </w:rPr>
      </w:pPr>
      <w:r>
        <w:rPr>
          <w:rFonts w:hint="default" w:ascii="Times New Roman" w:hAnsi="Times New Roman" w:eastAsia="Cambria" w:cs="Times New Roman"/>
          <w:sz w:val="18"/>
          <w:szCs w:val="18"/>
        </w:rPr>
        <w:t>5) The contents of this product should not be consumed or come into contact with skin</w:t>
      </w:r>
    </w:p>
    <w:p w14:paraId="0A90FF8F">
      <w:pPr>
        <w:keepNext w:val="0"/>
        <w:keepLines w:val="0"/>
        <w:widowControl/>
        <w:suppressLineNumbers w:val="0"/>
        <w:jc w:val="left"/>
      </w:pPr>
      <w:r>
        <w:rPr>
          <w:spacing w:val="8"/>
        </w:rPr>
        <w:t>【</w:t>
      </w:r>
      <w:r>
        <w:rPr>
          <w:rFonts w:hint="default" w:ascii="Times New Roman" w:hAnsi="Times New Roman" w:eastAsia="宋体" w:cs="Times New Roman"/>
          <w:b/>
          <w:bCs/>
          <w:snapToGrid w:val="0"/>
          <w:color w:val="000000"/>
          <w:kern w:val="0"/>
          <w:sz w:val="18"/>
          <w:szCs w:val="18"/>
          <w:lang w:val="en-US" w:eastAsia="zh-CN" w:bidi="ar-SA"/>
        </w:rPr>
        <w:t>General Information</w:t>
      </w:r>
      <w:r>
        <w:rPr>
          <w:spacing w:val="8"/>
        </w:rPr>
        <w:t>】</w:t>
      </w:r>
    </w:p>
    <w:p w14:paraId="10931A69">
      <w:pPr>
        <w:pStyle w:val="2"/>
        <w:spacing w:before="126" w:line="204" w:lineRule="auto"/>
        <w:ind w:left="157" w:right="-834" w:rightChars="-397"/>
        <w:rPr>
          <w:rFonts w:hint="default" w:ascii="Times New Roman" w:hAnsi="Times New Roman" w:eastAsia="Cambria" w:cs="Times New Roman"/>
          <w:sz w:val="18"/>
          <w:szCs w:val="18"/>
        </w:rPr>
      </w:pPr>
      <w:r>
        <w:rPr>
          <w:rFonts w:hint="default" w:ascii="Times New Roman" w:hAnsi="Times New Roman" w:eastAsia="Cambria" w:cs="Times New Roman"/>
          <w:sz w:val="18"/>
          <w:szCs w:val="18"/>
          <w:lang w:val="en-US" w:eastAsia="zh-CN"/>
        </w:rPr>
        <w:t xml:space="preserve">Manufacturer: Shanghai Chuangkun Biotech Inc. </w:t>
      </w:r>
    </w:p>
    <w:p w14:paraId="7E84899A">
      <w:pPr>
        <w:pStyle w:val="2"/>
        <w:spacing w:before="126" w:line="204" w:lineRule="auto"/>
        <w:ind w:left="157" w:right="-834" w:rightChars="-397"/>
        <w:rPr>
          <w:rFonts w:hint="default" w:ascii="Times New Roman" w:hAnsi="Times New Roman" w:eastAsia="Cambria" w:cs="Times New Roman"/>
          <w:sz w:val="18"/>
          <w:szCs w:val="18"/>
        </w:rPr>
      </w:pPr>
      <w:r>
        <w:rPr>
          <w:rFonts w:hint="default" w:ascii="Times New Roman" w:hAnsi="Times New Roman" w:eastAsia="Cambria" w:cs="Times New Roman"/>
          <w:sz w:val="18"/>
          <w:szCs w:val="18"/>
          <w:lang w:val="en-US" w:eastAsia="zh-CN"/>
        </w:rPr>
        <w:t xml:space="preserve">Address: Room 802, Building 1, No. 69 Yuanfeng Road, Baoshan District, Shanghai,PR.China </w:t>
      </w:r>
    </w:p>
    <w:p w14:paraId="115868EA">
      <w:pPr>
        <w:pStyle w:val="2"/>
        <w:spacing w:before="126" w:line="204" w:lineRule="auto"/>
        <w:ind w:left="157" w:right="-834" w:rightChars="-397"/>
        <w:rPr>
          <w:rFonts w:hint="default" w:ascii="Times New Roman" w:hAnsi="Times New Roman" w:eastAsia="Cambria" w:cs="Times New Roman"/>
          <w:sz w:val="18"/>
          <w:szCs w:val="18"/>
        </w:rPr>
      </w:pPr>
      <w:r>
        <w:rPr>
          <w:rFonts w:hint="default" w:ascii="Times New Roman" w:hAnsi="Times New Roman" w:eastAsia="Cambria" w:cs="Times New Roman"/>
          <w:sz w:val="18"/>
          <w:szCs w:val="18"/>
          <w:lang w:val="en-US" w:eastAsia="zh-CN"/>
        </w:rPr>
        <w:t>Contact information</w:t>
      </w:r>
      <w:r>
        <w:rPr>
          <w:rFonts w:hint="eastAsia" w:ascii="Times New Roman" w:hAnsi="Times New Roman" w:eastAsia="Cambria" w:cs="Times New Roman"/>
          <w:sz w:val="18"/>
          <w:szCs w:val="18"/>
          <w:lang w:val="en-US" w:eastAsia="zh-CN"/>
        </w:rPr>
        <w:t>：</w:t>
      </w:r>
      <w:r>
        <w:rPr>
          <w:rFonts w:hint="default" w:ascii="Times New Roman" w:hAnsi="Times New Roman" w:eastAsia="Cambria" w:cs="Times New Roman"/>
          <w:sz w:val="18"/>
          <w:szCs w:val="18"/>
          <w:lang w:val="en-US" w:eastAsia="zh-CN"/>
        </w:rPr>
        <w:t xml:space="preserve">+086-4000796006 </w:t>
      </w:r>
    </w:p>
    <w:p w14:paraId="54DF60E7">
      <w:pPr>
        <w:pStyle w:val="2"/>
        <w:spacing w:before="126" w:line="204" w:lineRule="auto"/>
        <w:ind w:left="157" w:right="-834" w:rightChars="-397"/>
        <w:rPr>
          <w:rFonts w:hint="default" w:ascii="Times New Roman" w:hAnsi="Times New Roman" w:eastAsia="Cambria" w:cs="Times New Roman"/>
          <w:sz w:val="18"/>
          <w:szCs w:val="18"/>
        </w:rPr>
      </w:pPr>
      <w:r>
        <w:rPr>
          <w:rFonts w:hint="default" w:ascii="Times New Roman" w:hAnsi="Times New Roman" w:eastAsia="Cambria" w:cs="Times New Roman"/>
          <w:sz w:val="18"/>
          <w:szCs w:val="18"/>
          <w:lang w:val="en-US" w:eastAsia="zh-CN"/>
        </w:rPr>
        <w:t>E-Mail</w:t>
      </w:r>
      <w:r>
        <w:rPr>
          <w:rFonts w:hint="eastAsia" w:ascii="Times New Roman" w:hAnsi="Times New Roman" w:eastAsia="Cambria" w:cs="Times New Roman"/>
          <w:sz w:val="18"/>
          <w:szCs w:val="18"/>
          <w:lang w:val="en-US" w:eastAsia="zh-CN"/>
        </w:rPr>
        <w:t>：</w:t>
      </w:r>
      <w:r>
        <w:rPr>
          <w:rFonts w:hint="default" w:ascii="Times New Roman" w:hAnsi="Times New Roman" w:eastAsia="Cambria" w:cs="Times New Roman"/>
          <w:sz w:val="18"/>
          <w:szCs w:val="18"/>
          <w:lang w:val="en-US" w:eastAsia="zh-CN"/>
        </w:rPr>
        <w:t>admin@chkbio.com</w:t>
      </w:r>
    </w:p>
    <w:p w14:paraId="36573B03">
      <w:pPr>
        <w:keepNext w:val="0"/>
        <w:keepLines w:val="0"/>
        <w:widowControl/>
        <w:suppressLineNumbers w:val="0"/>
        <w:jc w:val="left"/>
      </w:pPr>
      <w:r>
        <w:rPr>
          <w:rFonts w:hint="eastAsia" w:ascii="Times New Roman" w:hAnsi="Times New Roman" w:eastAsia="宋体" w:cs="Times New Roman"/>
          <w:b/>
          <w:bCs/>
          <w:snapToGrid w:val="0"/>
          <w:color w:val="000000"/>
          <w:kern w:val="0"/>
          <w:sz w:val="18"/>
          <w:szCs w:val="18"/>
          <w:lang w:val="en-US" w:eastAsia="zh-CN" w:bidi="ar-SA"/>
        </w:rPr>
        <w:t>【</w:t>
      </w:r>
      <w:r>
        <w:rPr>
          <w:rFonts w:hint="default" w:ascii="Times New Roman" w:hAnsi="Times New Roman" w:eastAsia="宋体" w:cs="Times New Roman"/>
          <w:b/>
          <w:bCs/>
          <w:snapToGrid w:val="0"/>
          <w:color w:val="000000"/>
          <w:kern w:val="0"/>
          <w:sz w:val="18"/>
          <w:szCs w:val="18"/>
          <w:lang w:val="en-US" w:eastAsia="zh-CN" w:bidi="ar-SA"/>
        </w:rPr>
        <w:t>Date of Approval and Revision of Instructions</w:t>
      </w:r>
      <w:r>
        <w:rPr>
          <w:rFonts w:hint="eastAsia" w:ascii="Times New Roman" w:hAnsi="Times New Roman" w:eastAsia="宋体" w:cs="Times New Roman"/>
          <w:b/>
          <w:bCs/>
          <w:snapToGrid w:val="0"/>
          <w:color w:val="000000"/>
          <w:kern w:val="0"/>
          <w:sz w:val="18"/>
          <w:szCs w:val="18"/>
          <w:lang w:val="en-US" w:eastAsia="zh-CN" w:bidi="ar-SA"/>
        </w:rPr>
        <w:t>】</w:t>
      </w:r>
      <w:r>
        <w:rPr>
          <w:rFonts w:hint="eastAsia" w:ascii="宋体" w:hAnsi="宋体" w:eastAsia="宋体" w:cs="宋体"/>
          <w:b/>
          <w:bCs/>
          <w:snapToGrid w:val="0"/>
          <w:color w:val="000000"/>
          <w:kern w:val="0"/>
          <w:sz w:val="22"/>
          <w:szCs w:val="22"/>
          <w:lang w:val="en-US" w:eastAsia="zh-CN" w:bidi="ar"/>
        </w:rPr>
        <w:t xml:space="preserve"> </w:t>
      </w:r>
      <w:r>
        <w:rPr>
          <w:rFonts w:hint="default" w:ascii="Times New Roman" w:hAnsi="Times New Roman" w:eastAsia="Cambria" w:cs="Times New Roman"/>
          <w:snapToGrid w:val="0"/>
          <w:color w:val="000000"/>
          <w:kern w:val="0"/>
          <w:sz w:val="18"/>
          <w:szCs w:val="18"/>
          <w:lang w:val="en-US" w:eastAsia="zh-CN" w:bidi="ar-SA"/>
        </w:rPr>
        <w:t>2023-01-01V1.0</w:t>
      </w:r>
    </w:p>
    <w:p w14:paraId="6A47E71E">
      <w:pPr>
        <w:pStyle w:val="2"/>
        <w:spacing w:before="52" w:line="261" w:lineRule="auto"/>
        <w:ind w:left="167" w:right="3041" w:hanging="168"/>
        <w:rPr>
          <w:rFonts w:ascii="Cambria" w:hAnsi="Cambria" w:eastAsia="Cambria" w:cs="Cambria"/>
          <w:sz w:val="17"/>
          <w:szCs w:val="17"/>
        </w:rPr>
      </w:pPr>
    </w:p>
    <w:sectPr>
      <w:type w:val="continuous"/>
      <w:pgSz w:w="16839" w:h="11906"/>
      <w:pgMar w:top="1012" w:right="1799" w:bottom="0" w:left="723" w:header="0" w:footer="0" w:gutter="0"/>
      <w:cols w:equalWidth="0" w:num="2">
        <w:col w:w="7560" w:space="651"/>
        <w:col w:w="61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312127D"/>
    <w:rsid w:val="1E445E34"/>
    <w:rsid w:val="35AD51CC"/>
    <w:rsid w:val="76990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4"/>
      <w:szCs w:val="1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Cambria" w:hAnsi="Cambria" w:eastAsia="Cambria" w:cs="Cambria"/>
      <w:sz w:val="17"/>
      <w:szCs w:val="17"/>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1075</Words>
  <Characters>1477</Characters>
  <TotalTime>2</TotalTime>
  <ScaleCrop>false</ScaleCrop>
  <LinksUpToDate>false</LinksUpToDate>
  <CharactersWithSpaces>1582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2019-05-20T14:31:00Z</dcterms:created>
  <dc:creator>user</dc:creator>
  <cp:lastModifiedBy>至尊宝</cp:lastModifiedBy>
  <dcterms:modified xsi:type="dcterms:W3CDTF">2025-02-26T14:56:42Z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2025-02-26T17:08:09Z</vt:filetime>
  </property>
  <property fmtid="{D5CDD505-2E9C-101B-9397-08002B2CF9AE}" pid="4" name="KSOProductBuildVer">
    <vt:lpwstr>2052-12.1.0.19770</vt:lpwstr>
  </property>
  <property fmtid="{D5CDD505-2E9C-101B-9397-08002B2CF9AE}" pid="5" name="ICV">
    <vt:lpwstr>08A3DE7265474211AC4C95F5184DF1E1_13</vt:lpwstr>
  </property>
  <property fmtid="{D5CDD505-2E9C-101B-9397-08002B2CF9AE}" pid="6" name="KSOTemplateDocerSaveRecord">
    <vt:lpwstr>eyJoZGlkIjoiMzNjY2ViMDRkMDE4NzMyZjdmMDAzNTM3NzExYTY5NjkiLCJ1c2VySWQiOiIyNjc0OTk0NDMifQ==</vt:lpwstr>
  </property>
</Properties>
</file>